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ascii="楷体_GB2312" w:eastAsia="楷体_GB2312"/>
          <w:b/>
          <w:spacing w:val="20"/>
          <w:sz w:val="120"/>
          <w:lang w:val="en-US" w:eastAsia="zh-CN"/>
        </w:rPr>
      </w:pPr>
      <w:r>
        <w:rPr>
          <w:rFonts w:hint="eastAsia" w:ascii="楷体_GB2312" w:eastAsia="楷体_GB2312"/>
          <w:sz w:val="36"/>
          <w:lang w:val="en-US" w:eastAsia="zh-CN"/>
        </w:rPr>
        <w:t xml:space="preserve">                                   </w:t>
      </w:r>
      <w:r>
        <w:rPr>
          <w:rFonts w:hint="eastAsia" w:ascii="楷体_GB2312" w:eastAsia="楷体_GB2312"/>
          <w:sz w:val="36"/>
          <w:lang w:val="en-US" w:eastAsia="zh-CN"/>
        </w:rPr>
        <w:drawing>
          <wp:inline distT="0" distB="0" distL="114300" distR="114300">
            <wp:extent cx="1212215" cy="1212215"/>
            <wp:effectExtent l="0" t="0" r="6985" b="6985"/>
            <wp:docPr id="4" name="图片 1" descr="洪水黄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洪水黄色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12215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 w:cs="宋体"/>
          <w:b/>
          <w:spacing w:val="20"/>
          <w:sz w:val="96"/>
          <w:szCs w:val="96"/>
        </w:rPr>
      </w:pPr>
      <w:r>
        <w:rPr>
          <w:rFonts w:hint="eastAsia" w:ascii="宋体" w:hAnsi="宋体" w:eastAsia="宋体" w:cs="宋体"/>
          <w:b/>
          <w:color w:val="FF0000"/>
          <w:spacing w:val="20"/>
          <w:sz w:val="96"/>
          <w:szCs w:val="96"/>
          <w:lang w:val="en-US" w:eastAsia="zh-CN"/>
        </w:rPr>
        <w:t>水情预警</w:t>
      </w:r>
    </w:p>
    <w:p>
      <w:pPr>
        <w:rPr>
          <w:rFonts w:hint="eastAsia" w:ascii="楷体_GB2312" w:eastAsia="楷体_GB2312"/>
        </w:rPr>
      </w:pPr>
    </w:p>
    <w:p>
      <w:pPr>
        <w:jc w:val="center"/>
        <w:rPr>
          <w:rFonts w:hint="eastAsia" w:ascii="楷体_GB2312" w:eastAsia="楷体_GB2312"/>
          <w:sz w:val="36"/>
        </w:rPr>
      </w:pPr>
      <w:r>
        <w:rPr>
          <w:rFonts w:hint="eastAsia" w:ascii="宋体" w:hAnsi="宋体" w:eastAsia="宋体" w:cs="宋体"/>
          <w:sz w:val="36"/>
          <w:szCs w:val="36"/>
        </w:rPr>
        <w:t>( 第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cs="宋体"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6"/>
          <w:szCs w:val="36"/>
        </w:rPr>
        <w:t>期 )</w:t>
      </w:r>
    </w:p>
    <w:p>
      <w:pPr>
        <w:rPr>
          <w:rFonts w:hint="eastAsia" w:ascii="楷体_GB2312" w:eastAsia="楷体_GB2312"/>
          <w:sz w:val="36"/>
        </w:rPr>
      </w:pPr>
    </w:p>
    <w:p>
      <w:pPr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时间：2021年10月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日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时</w:t>
      </w:r>
    </w:p>
    <w:p>
      <w:pPr>
        <w:rPr>
          <w:rFonts w:hint="default" w:ascii="宋体" w:hAnsi="宋体" w:eastAsia="宋体" w:cs="宋体"/>
          <w:b/>
          <w:sz w:val="28"/>
          <w:szCs w:val="28"/>
          <w:u w:val="single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河北省水文勘测研究中心                         签发：程双虎</w:t>
      </w:r>
    </w:p>
    <w:p>
      <w:pPr>
        <w:rPr>
          <w:rFonts w:hint="eastAsia" w:ascii="楷体_GB2312" w:eastAsia="楷体_GB2312"/>
          <w:b/>
          <w:sz w:val="10"/>
        </w:rPr>
      </w:pPr>
      <w:r>
        <w:rPr>
          <w:rFonts w:hint="eastAsia" w:ascii="楷体_GB2312" w:eastAsia="楷体_GB2312"/>
          <w:b/>
          <w:sz w:val="10"/>
          <w:u w:val="single"/>
        </w:rPr>
        <w:t xml:space="preserve">                                                                                      </w:t>
      </w:r>
      <w:r>
        <w:rPr>
          <w:rFonts w:hint="eastAsia" w:ascii="楷体_GB2312" w:eastAsia="楷体_GB2312"/>
          <w:b/>
          <w:sz w:val="10"/>
          <w:u w:val="single"/>
          <w:lang w:val="en-US" w:eastAsia="zh-CN"/>
        </w:rPr>
        <w:t xml:space="preserve">           </w:t>
      </w:r>
      <w:r>
        <w:rPr>
          <w:rFonts w:hint="eastAsia" w:ascii="楷体_GB2312" w:eastAsia="楷体_GB2312"/>
          <w:b/>
          <w:sz w:val="10"/>
          <w:u w:val="single"/>
        </w:rPr>
        <w:t xml:space="preserve">                                                                          </w:t>
      </w:r>
    </w:p>
    <w:p>
      <w:pPr>
        <w:spacing w:line="360" w:lineRule="auto"/>
        <w:rPr>
          <w:rFonts w:hint="eastAsia" w:ascii="楷体_GB2312" w:eastAsia="楷体_GB2312"/>
          <w:b/>
          <w:sz w:val="10"/>
        </w:rPr>
      </w:pPr>
    </w:p>
    <w:p>
      <w:pPr>
        <w:spacing w:line="360" w:lineRule="auto"/>
        <w:ind w:firstLine="510"/>
        <w:jc w:val="center"/>
        <w:rPr>
          <w:rFonts w:hint="eastAsia" w:ascii="楷体_GB2312" w:eastAsia="楷体_GB2312"/>
          <w:b/>
          <w:spacing w:val="44"/>
          <w:sz w:val="15"/>
          <w:szCs w:val="15"/>
        </w:rPr>
      </w:pPr>
    </w:p>
    <w:p>
      <w:pPr>
        <w:snapToGrid w:val="0"/>
        <w:spacing w:line="360" w:lineRule="auto"/>
        <w:ind w:firstLine="641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河北省发布洪水黄色预警</w:t>
      </w:r>
    </w:p>
    <w:p>
      <w:pPr>
        <w:snapToGrid w:val="0"/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河北省水文勘测研究中心2021年10月9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日8时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发布洪水黄色预警：漳卫南运河水系漳河蔡小庄</w:t>
      </w:r>
      <w:r>
        <w:rPr>
          <w:rFonts w:hint="eastAsia" w:ascii="宋体" w:hAnsi="宋体"/>
          <w:sz w:val="28"/>
          <w:szCs w:val="28"/>
          <w:lang w:val="en-US" w:eastAsia="zh-CN"/>
        </w:rPr>
        <w:t>水文站（魏县）9日8时水位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52.25</w:t>
      </w:r>
      <w:r>
        <w:rPr>
          <w:rFonts w:hint="eastAsia" w:ascii="宋体" w:hAnsi="宋体"/>
          <w:sz w:val="28"/>
          <w:szCs w:val="28"/>
          <w:lang w:val="en-US" w:eastAsia="zh-CN"/>
        </w:rPr>
        <w:t>米（黄海）,达到洪水预警标准。现发布洪水黄色预警,提请漳河沿线有关单位及社会公众密切关注雨水情变化，加强防范，及时避险。</w:t>
      </w:r>
      <w:r>
        <w:rPr>
          <w:rFonts w:hint="eastAsia"/>
          <w:sz w:val="28"/>
          <w:szCs w:val="28"/>
        </w:rPr>
        <w:t xml:space="preserve">   </w:t>
      </w:r>
    </w:p>
    <w:p>
      <w:pPr>
        <w:snapToGrid w:val="0"/>
        <w:spacing w:line="360" w:lineRule="auto"/>
        <w:ind w:firstLine="641"/>
        <w:rPr>
          <w:rFonts w:hint="eastAsia"/>
        </w:rPr>
      </w:pPr>
    </w:p>
    <w:p>
      <w:pPr>
        <w:snapToGrid w:val="0"/>
        <w:spacing w:line="360" w:lineRule="auto"/>
        <w:ind w:firstLine="641"/>
        <w:rPr>
          <w:rFonts w:hint="eastAsia"/>
        </w:rPr>
      </w:pPr>
    </w:p>
    <w:p>
      <w:pPr>
        <w:snapToGrid w:val="0"/>
        <w:spacing w:line="360" w:lineRule="auto"/>
        <w:ind w:firstLine="641"/>
        <w:rPr>
          <w:rFonts w:hint="eastAsia"/>
        </w:rPr>
      </w:pPr>
    </w:p>
    <w:p>
      <w:pPr>
        <w:snapToGrid w:val="0"/>
        <w:spacing w:line="360" w:lineRule="auto"/>
        <w:ind w:firstLine="641"/>
        <w:rPr>
          <w:rFonts w:hint="eastAsia"/>
        </w:rPr>
      </w:pPr>
    </w:p>
    <w:p>
      <w:pPr>
        <w:snapToGrid w:val="0"/>
        <w:spacing w:line="360" w:lineRule="auto"/>
        <w:rPr>
          <w:rFonts w:hint="default" w:eastAsia="宋体"/>
          <w:u w:val="single"/>
          <w:lang w:val="en-US" w:eastAsia="zh-CN"/>
        </w:rPr>
      </w:pPr>
    </w:p>
    <w:p>
      <w:pPr>
        <w:snapToGrid w:val="0"/>
        <w:spacing w:line="360" w:lineRule="auto"/>
        <w:rPr>
          <w:rFonts w:hint="default" w:eastAsia="宋体"/>
          <w:u w:val="single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158115</wp:posOffset>
                </wp:positionV>
                <wp:extent cx="5337810" cy="76200"/>
                <wp:effectExtent l="0" t="4445" r="15240" b="14605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7810" cy="762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flip:y;margin-left:-2.35pt;margin-top:12.45pt;height:6pt;width:420.3pt;z-index:251659264;mso-width-relative:page;mso-height-relative:page;" filled="f" stroked="t" coordsize="21600,21600" o:gfxdata="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6yDK32AAAAAgBAAAPAAAAAAAAAAEAIAAAACIAAABkcnMvZG93bnJldi54bWxQSwECFAAU&#10;AAAACACHTuJAruvyB/EBAADpAwAADgAAAAAAAAABACAAAAAn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36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报送：水利部信息中心，海委水文局</w:t>
      </w:r>
    </w:p>
    <w:p>
      <w:pPr>
        <w:spacing w:line="360" w:lineRule="auto"/>
        <w:rPr>
          <w:rFonts w:hint="eastAsia"/>
          <w:sz w:val="28"/>
          <w:szCs w:val="28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210185</wp:posOffset>
                </wp:positionV>
                <wp:extent cx="5323840" cy="84455"/>
                <wp:effectExtent l="0" t="4445" r="10160" b="635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23840" cy="844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-1.85pt;margin-top:16.55pt;height:6.65pt;width:419.2pt;z-index:251658240;mso-width-relative:page;mso-height-relative:page;" filled="f" stroked="t" coordsize="21600,21600" o:gfxdata="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4WIqD1wAAAAgBAAAPAAAAAAAAAAEAIAAAACIAAABkcnMvZG93bnJldi54bWxQSwECFAAU&#10;AAAACACHTuJAYFLKpvIBAADpAwAADgAAAAAAAAABACAAAAAm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  <w:szCs w:val="28"/>
          <w:lang w:val="en-US" w:eastAsia="zh-CN"/>
        </w:rPr>
        <w:t>抄送：河北省邯郸水文勘测研究中心</w:t>
      </w:r>
    </w:p>
    <w:p>
      <w:pPr>
        <w:spacing w:line="360" w:lineRule="auto"/>
        <w:rPr>
          <w:rFonts w:hint="eastAsia" w:eastAsia="宋体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214630</wp:posOffset>
                </wp:positionV>
                <wp:extent cx="5353685" cy="91440"/>
                <wp:effectExtent l="0" t="4445" r="18415" b="18415"/>
                <wp:wrapNone/>
                <wp:docPr id="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53685" cy="914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flip:y;margin-left:-2.35pt;margin-top:16.9pt;height:7.2pt;width:421.55pt;z-index:251660288;mso-width-relative:page;mso-height-relative:page;" filled="f" stroked="t" coordsize="21600,21600" o:gfxdata="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6ZkobXAAAACAEAAA8AAAAAAAAAAQAgAAAAIgAAAGRycy9kb3ducmV2LnhtbFBLAQIU&#10;ABQAAAAIAIdO4kBAz3E69AEAAOk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  <w:szCs w:val="28"/>
          <w:lang w:val="en-US" w:eastAsia="zh-CN"/>
        </w:rPr>
        <w:t xml:space="preserve">拟稿：孔敏             复核 闫凤翔          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  审核 崔希东 </w:t>
      </w:r>
      <w:r>
        <w:rPr>
          <w:rFonts w:hint="eastAsia"/>
          <w:lang w:val="en-US" w:eastAsia="zh-CN"/>
        </w:rPr>
        <w:t xml:space="preserve">    </w:t>
      </w:r>
    </w:p>
    <w:sectPr>
      <w:pgSz w:w="11907" w:h="16840"/>
      <w:pgMar w:top="1434" w:right="1701" w:bottom="1440" w:left="1701" w:header="992" w:footer="992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60"/>
  <w:drawingGridVerticalSpacing w:val="435"/>
  <w:displayHorizontalDrawingGridEvery w:val="2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6453E"/>
    <w:rsid w:val="009F6262"/>
    <w:rsid w:val="01F0148A"/>
    <w:rsid w:val="02F05A94"/>
    <w:rsid w:val="03B32068"/>
    <w:rsid w:val="0AD4647D"/>
    <w:rsid w:val="0C651BD6"/>
    <w:rsid w:val="121450C5"/>
    <w:rsid w:val="167B3232"/>
    <w:rsid w:val="18F714D0"/>
    <w:rsid w:val="1BBC7005"/>
    <w:rsid w:val="260C4F5B"/>
    <w:rsid w:val="265638E3"/>
    <w:rsid w:val="28D17413"/>
    <w:rsid w:val="2A342213"/>
    <w:rsid w:val="2B3E7449"/>
    <w:rsid w:val="31AB3DC0"/>
    <w:rsid w:val="32AB5B3F"/>
    <w:rsid w:val="3EB52028"/>
    <w:rsid w:val="4186447C"/>
    <w:rsid w:val="4ABD0616"/>
    <w:rsid w:val="4E1B5958"/>
    <w:rsid w:val="5BB53E4A"/>
    <w:rsid w:val="5E5B34E1"/>
    <w:rsid w:val="5F8B5D49"/>
    <w:rsid w:val="765A42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7">
    <w:name w:val=" Char Char"/>
    <w:link w:val="3"/>
    <w:uiPriority w:val="0"/>
    <w:rPr>
      <w:kern w:val="2"/>
      <w:sz w:val="18"/>
      <w:szCs w:val="18"/>
    </w:rPr>
  </w:style>
  <w:style w:type="character" w:customStyle="1" w:styleId="8">
    <w:name w:val=" Char Char1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langfang</Company>
  <Pages>1</Pages>
  <Words>61</Words>
  <Characters>352</Characters>
  <Lines>2</Lines>
  <Paragraphs>1</Paragraphs>
  <TotalTime>635</TotalTime>
  <ScaleCrop>false</ScaleCrop>
  <LinksUpToDate>false</LinksUpToDate>
  <CharactersWithSpaces>412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2016-07-20T07:34:00Z</dcterms:created>
  <dc:creator>飶楁爛鎽呯懇銆瞁娼叉匠鐟﹀湢鐗仱飧?鈱?鏁垹鎹ユ汞鏁懀婀┾仹悌呯悹鈦睖銆测赴銓便惍銊岸娓崷鏁酱鎽ゆ櫌啜犱悐鐧ユ崺鈦ユ疆鈦存剑婀崶鏁粹工啜?</dc:creator>
  <cp:lastModifiedBy>Administrator</cp:lastModifiedBy>
  <cp:lastPrinted>2021-07-13T02:13:00Z</cp:lastPrinted>
  <dcterms:modified xsi:type="dcterms:W3CDTF">2021-10-09T00:07:53Z</dcterms:modified>
  <dc:title>娲?姘?棰?鎶?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0277E4E9CA734088B90B064933F1C3D6</vt:lpwstr>
  </property>
</Properties>
</file>