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河北省水利厅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standardContextual"/>
        </w:rPr>
        <w:t>《河北省取用水领域信用评价实施细则（试行）》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政策解读</w:t>
      </w:r>
      <w:bookmarkEnd w:id="0"/>
    </w:p>
    <w:p>
      <w:pPr>
        <w:pStyle w:val="39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9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一、起草背景和必要性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  <w14:ligatures w14:val="standardContextual"/>
        </w:rPr>
      </w:pPr>
      <w:r>
        <w:rPr>
          <w:rFonts w:hint="eastAsia" w:ascii="Times New Roman" w:hAnsi="Times New Roman" w:eastAsia="仿宋_GB2312"/>
          <w:sz w:val="32"/>
          <w:szCs w:val="32"/>
          <w14:ligatures w14:val="standardContextual"/>
        </w:rPr>
        <w:t>为深入贯彻党中央、国务院关于实行</w:t>
      </w:r>
      <w:r>
        <w:rPr>
          <w:rFonts w:hint="eastAsia" w:ascii="Times New Roman" w:hAnsi="Times New Roman" w:eastAsia="仿宋_GB2312" w:cs="仿宋_GB2312"/>
          <w:bCs/>
          <w:sz w:val="32"/>
          <w:szCs w:val="32"/>
          <w14:ligatures w14:val="standardContextual"/>
        </w:rPr>
        <w:t>水资源刚性</w:t>
      </w:r>
      <w:r>
        <w:rPr>
          <w:rFonts w:ascii="Times New Roman" w:hAnsi="Times New Roman" w:eastAsia="仿宋_GB2312" w:cs="仿宋_GB2312"/>
          <w:bCs/>
          <w:sz w:val="32"/>
          <w:szCs w:val="32"/>
          <w14:ligatures w14:val="standardContextual"/>
        </w:rPr>
        <w:t>约束</w:t>
      </w:r>
      <w:r>
        <w:rPr>
          <w:rFonts w:hint="eastAsia" w:ascii="Times New Roman" w:hAnsi="Times New Roman" w:eastAsia="仿宋_GB2312" w:cs="仿宋_GB2312"/>
          <w:bCs/>
          <w:sz w:val="32"/>
          <w:szCs w:val="32"/>
          <w14:ligatures w14:val="standardContextual"/>
        </w:rPr>
        <w:t>制度和关于社会信用体系建设的决策部署，落实水利部和国家发展改革委联合印发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  <w14:ligatures w14:val="standardContextual"/>
        </w:rPr>
        <w:t>的</w:t>
      </w:r>
      <w:r>
        <w:rPr>
          <w:rFonts w:hint="eastAsia" w:ascii="Times New Roman" w:hAnsi="Times New Roman" w:eastAsia="仿宋_GB2312" w:cs="仿宋_GB2312"/>
          <w:bCs/>
          <w:sz w:val="32"/>
          <w:szCs w:val="32"/>
          <w14:ligatures w14:val="standardContextual"/>
        </w:rPr>
        <w:t>《关于实施取用水领域信用评价的指导意见》（以下简称《指导意见》）文件精神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  <w14:ligatures w14:val="standardContextual"/>
        </w:rPr>
        <w:t>，</w:t>
      </w:r>
      <w:r>
        <w:rPr>
          <w:rFonts w:hint="eastAsia" w:ascii="Times New Roman" w:hAnsi="Times New Roman" w:eastAsia="仿宋_GB2312" w:cs="仿宋_GB2312"/>
          <w:bCs/>
          <w:sz w:val="32"/>
          <w:szCs w:val="32"/>
          <w14:ligatures w14:val="standardContextual"/>
        </w:rPr>
        <w:t>省水利厅结合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  <w14:ligatures w14:val="standardContextual"/>
        </w:rPr>
        <w:t>河北</w:t>
      </w:r>
      <w:r>
        <w:rPr>
          <w:rFonts w:hint="eastAsia" w:ascii="Times New Roman" w:hAnsi="Times New Roman" w:eastAsia="仿宋_GB2312" w:cs="仿宋_GB2312"/>
          <w:bCs/>
          <w:sz w:val="32"/>
          <w:szCs w:val="32"/>
          <w14:ligatures w14:val="standardContextual"/>
        </w:rPr>
        <w:t>实际，加快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  <w14:ligatures w14:val="standardContextual"/>
        </w:rPr>
        <w:t>推进</w:t>
      </w:r>
      <w:r>
        <w:rPr>
          <w:rFonts w:hint="eastAsia" w:ascii="Times New Roman" w:hAnsi="Times New Roman" w:eastAsia="仿宋_GB2312" w:cs="仿宋_GB2312"/>
          <w:bCs/>
          <w:sz w:val="32"/>
          <w:szCs w:val="32"/>
          <w14:ligatures w14:val="standardContextual"/>
        </w:rPr>
        <w:t>河北省取用水领域信用体系建设，强化取用水信用监管，确保水资源合理利用和保护，提升水资源管理的法治化、规范化水平。通过信用评价机制的建立，激励守信行为，惩戒失信行为，引导取用水户依法依规取用水资源，促进水资源的可持续利用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二、起草过程和依据</w:t>
      </w:r>
    </w:p>
    <w:p>
      <w:pPr>
        <w:pStyle w:val="1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standardContextual"/>
        </w:rPr>
        <w:t>在《指导意见》发布之后，省水利厅迅速响应，组织召开系列会议深入学习中央精神，并着手研究起草《河北省取用水领域信用评价实施细则（试行）》（以下简称《细则》）。在此过程中，省水利厅通过发函、座谈和网上征求意见等形式，向水利部水资源管理司、省发改委、省司法厅、省数政局等相关部门以及各市水利（水务）局、雄安新区建交局和厅机关有关处室等征求了意见建议，向部分取用水户代表和专家代表征求了意见建议，共采纳意见建议29条，部分意见通过沟通协商后达成了一致，让《细则》能够全面反映各方关切。10月25日，通过了厅法制机构的合法性审核，10月30日经厅党组会研究通过，《细则》由省水利厅、省司法厅和省数据和政务服务局联合印发实施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</w:t>
      </w:r>
      <w:r>
        <w:rPr>
          <w:rFonts w:hint="eastAsia" w:ascii="黑体" w:hAnsi="黑体" w:eastAsia="黑体" w:cs="黑体"/>
          <w:sz w:val="32"/>
          <w:szCs w:val="32"/>
        </w:rPr>
        <w:t>内容</w:t>
      </w:r>
    </w:p>
    <w:p>
      <w:pPr>
        <w:pStyle w:val="2"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bCs/>
          <w:sz w:val="32"/>
          <w:szCs w:val="32"/>
          <w14:ligatures w14:val="standardContextual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14:ligatures w14:val="standardContextual"/>
        </w:rPr>
        <w:t>《细则》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  <w14:ligatures w14:val="standardContextual"/>
        </w:rPr>
        <w:t>共分总则、</w:t>
      </w:r>
      <w:r>
        <w:rPr>
          <w:rFonts w:hint="eastAsia" w:ascii="Times New Roman" w:hAnsi="Times New Roman" w:eastAsia="仿宋_GB2312" w:cs="仿宋_GB2312"/>
          <w:bCs/>
          <w:sz w:val="32"/>
          <w:szCs w:val="32"/>
          <w14:ligatures w14:val="standardContextual"/>
        </w:rPr>
        <w:t>信用信息、评价规则、评价程序、结果应用和监督管理等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  <w14:ligatures w14:val="standardContextual"/>
        </w:rPr>
        <w:t>7章31条</w:t>
      </w:r>
      <w:r>
        <w:rPr>
          <w:rFonts w:hint="eastAsia" w:ascii="Times New Roman" w:hAnsi="Times New Roman" w:eastAsia="仿宋_GB2312" w:cs="仿宋_GB2312"/>
          <w:bCs/>
          <w:sz w:val="32"/>
          <w:szCs w:val="32"/>
          <w14:ligatures w14:val="standardContextual"/>
        </w:rPr>
        <w:t>。</w:t>
      </w:r>
      <w:bookmarkStart w:id="1" w:name="_GoBack"/>
      <w:bookmarkEnd w:id="1"/>
    </w:p>
    <w:p>
      <w:pPr>
        <w:pStyle w:val="2"/>
        <w:spacing w:line="600" w:lineRule="exact"/>
        <w:ind w:left="0" w:leftChars="0" w:firstLine="643" w:firstLineChars="200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  <w14:ligatures w14:val="standardContextual"/>
        </w:rPr>
      </w:pP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lang w:val="en-US" w:eastAsia="zh-CN"/>
          <w14:ligatures w14:val="standardContextual"/>
        </w:rPr>
        <w:t>第一章总则，共5条。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  <w14:ligatures w14:val="standardContextual"/>
        </w:rPr>
        <w:t>明确了取用水领域信用评价的目的依据、适用范围、定义、职责分工和基本原则等内容。</w:t>
      </w:r>
    </w:p>
    <w:p>
      <w:pPr>
        <w:pStyle w:val="2"/>
        <w:spacing w:line="600" w:lineRule="exact"/>
        <w:ind w:left="0" w:leftChars="0" w:firstLine="643" w:firstLineChars="200"/>
        <w:rPr>
          <w:rFonts w:hint="eastAsia" w:ascii="Times New Roman" w:hAnsi="Times New Roman" w:eastAsia="仿宋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lang w:val="en-US" w:eastAsia="zh-CN"/>
          <w14:ligatures w14:val="standardContextual"/>
        </w:rPr>
        <w:t>第二章信用信息，共4条。</w:t>
      </w:r>
      <w:r>
        <w:rPr>
          <w:rFonts w:hint="eastAsia" w:ascii="Times New Roman" w:hAnsi="Times New Roman" w:eastAsia="仿宋_GB2312" w:cs="楷体_GB2312"/>
          <w:color w:val="auto"/>
          <w:kern w:val="2"/>
          <w:sz w:val="32"/>
          <w:szCs w:val="32"/>
          <w:lang w:val="en-US" w:eastAsia="zh-CN" w:bidi="ar-SA"/>
        </w:rPr>
        <w:t>明确了取用水领域信用信息的主要内容、信息来源、信息采集和信用承诺等内容。</w:t>
      </w:r>
    </w:p>
    <w:p>
      <w:pPr>
        <w:pStyle w:val="2"/>
        <w:spacing w:line="600" w:lineRule="exact"/>
        <w:ind w:left="0" w:leftChars="0" w:firstLine="643" w:firstLineChars="200"/>
        <w:rPr>
          <w:rFonts w:hint="eastAsia" w:ascii="Times New Roman" w:hAnsi="Times New Roman" w:eastAsia="仿宋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第三章评价规则，共5条。</w:t>
      </w:r>
      <w:r>
        <w:rPr>
          <w:rFonts w:hint="eastAsia" w:ascii="Times New Roman" w:hAnsi="Times New Roman" w:eastAsia="仿宋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明确了取用水领域信用评价的</w:t>
      </w:r>
      <w:r>
        <w:rPr>
          <w:rFonts w:hint="eastAsia" w:ascii="Times New Roman" w:hAnsi="Times New Roman" w:eastAsia="仿宋_GB2312" w:cs="楷体_GB2312"/>
          <w:color w:val="auto"/>
          <w:kern w:val="2"/>
          <w:sz w:val="32"/>
          <w:szCs w:val="32"/>
          <w:lang w:val="en-US" w:eastAsia="zh-CN" w:bidi="ar-SA"/>
        </w:rPr>
        <w:t>评价主体、扣分制度、评价结果等级划分、失信情形及评价等级限制等内容。</w:t>
      </w:r>
    </w:p>
    <w:p>
      <w:pPr>
        <w:pStyle w:val="2"/>
        <w:spacing w:line="600" w:lineRule="exact"/>
        <w:ind w:left="0" w:leftChars="0" w:firstLine="643" w:firstLineChars="200"/>
        <w:rPr>
          <w:rFonts w:hint="eastAsia" w:ascii="Times New Roman" w:hAnsi="Times New Roman" w:eastAsia="仿宋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第四章评价程序，共4条。</w:t>
      </w:r>
      <w:r>
        <w:rPr>
          <w:rFonts w:hint="eastAsia" w:ascii="Times New Roman" w:hAnsi="Times New Roman" w:eastAsia="仿宋_GB2312" w:cs="楷体_GB2312"/>
          <w:color w:val="auto"/>
          <w:kern w:val="2"/>
          <w:sz w:val="32"/>
          <w:szCs w:val="32"/>
          <w:lang w:val="en-US" w:eastAsia="zh-CN" w:bidi="ar-SA"/>
        </w:rPr>
        <w:t>明确了取用水领域信用评价的时限要求，评价结果的公示、申诉、公布等内容。</w:t>
      </w:r>
    </w:p>
    <w:p>
      <w:pPr>
        <w:pStyle w:val="2"/>
        <w:spacing w:line="600" w:lineRule="exact"/>
        <w:ind w:left="0" w:leftChars="0" w:firstLine="643" w:firstLineChars="200"/>
        <w:rPr>
          <w:rFonts w:hint="eastAsia" w:ascii="Times New Roman" w:hAnsi="Times New Roman" w:eastAsia="仿宋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第五章结果应用，共6条。</w:t>
      </w:r>
      <w:r>
        <w:rPr>
          <w:rFonts w:hint="eastAsia" w:ascii="Times New Roman" w:hAnsi="Times New Roman" w:eastAsia="仿宋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各级水行政主管部门和有关部门应根据取用水户的信用评价等级，依法实施守信激励和失信惩戒，明确了</w:t>
      </w:r>
      <w:r>
        <w:rPr>
          <w:rFonts w:hint="eastAsia" w:ascii="Times New Roman" w:hAnsi="Times New Roman" w:eastAsia="仿宋_GB2312" w:cs="楷体_GB2312"/>
          <w:color w:val="auto"/>
          <w:kern w:val="2"/>
          <w:sz w:val="32"/>
          <w:szCs w:val="32"/>
          <w:lang w:val="en-US" w:eastAsia="zh-CN" w:bidi="ar-SA"/>
        </w:rPr>
        <w:t>守信激励对象及相应激励措施、重点关注对象的惩戒措施，规定了信用信息的使用期限。</w:t>
      </w:r>
    </w:p>
    <w:p>
      <w:pPr>
        <w:pStyle w:val="2"/>
        <w:spacing w:line="600" w:lineRule="exact"/>
        <w:ind w:left="0" w:leftChars="0" w:firstLine="643" w:firstLineChars="200"/>
        <w:rPr>
          <w:rFonts w:hint="eastAsia" w:ascii="Times New Roman" w:hAnsi="Times New Roman" w:eastAsia="仿宋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第六章监督管理，共3条。</w:t>
      </w:r>
      <w:r>
        <w:rPr>
          <w:rFonts w:hint="eastAsia" w:ascii="Times New Roman" w:hAnsi="Times New Roman" w:eastAsia="仿宋_GB2312" w:cs="楷体_GB2312"/>
          <w:color w:val="auto"/>
          <w:kern w:val="2"/>
          <w:sz w:val="32"/>
          <w:szCs w:val="32"/>
          <w:lang w:val="en-US" w:eastAsia="zh-CN" w:bidi="ar-SA"/>
        </w:rPr>
        <w:t>明确了取用水领域信用信息的安全管理、社会监督及对从业人员的监管等内容。</w:t>
      </w:r>
    </w:p>
    <w:p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仿宋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第七章附则，共4条。</w:t>
      </w:r>
      <w:r>
        <w:rPr>
          <w:rFonts w:hint="eastAsia" w:ascii="Times New Roman" w:hAnsi="Times New Roman" w:eastAsia="仿宋_GB2312" w:cs="楷体_GB2312"/>
          <w:color w:val="auto"/>
          <w:kern w:val="2"/>
          <w:sz w:val="32"/>
          <w:szCs w:val="32"/>
          <w:lang w:val="en-US" w:eastAsia="zh-CN" w:bidi="ar-SA"/>
        </w:rPr>
        <w:t>明确了现阶段取用水领域信用信息修复的相关规定，本细则的解释权、生效时间等内容。</w:t>
      </w:r>
    </w:p>
    <w:p>
      <w:pPr>
        <w:pStyle w:val="2"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bCs/>
          <w:sz w:val="32"/>
          <w:szCs w:val="32"/>
          <w14:ligatures w14:val="standardContextual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  <w14:ligatures w14:val="standardContextual"/>
        </w:rPr>
        <w:t>《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  <w14:ligatures w14:val="standardContextual"/>
        </w:rPr>
        <w:t>细则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  <w14:ligatures w14:val="standardContextual"/>
        </w:rPr>
        <w:t>》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  <w14:ligatures w14:val="standardContextual"/>
        </w:rPr>
        <w:t>共2个附件。附件1明确了取用水领域信用评价指标及评分标准，附件2为取用水领域信用信息清单</w:t>
      </w:r>
      <w:r>
        <w:rPr>
          <w:rFonts w:hint="eastAsia" w:ascii="Times New Roman" w:hAnsi="Times New Roman" w:eastAsia="仿宋_GB2312" w:cs="仿宋_GB2312"/>
          <w:bCs/>
          <w:sz w:val="32"/>
          <w:szCs w:val="32"/>
          <w14:ligatures w14:val="standardContextual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hMTdiOTA2NDNlOWUzYjc0NmY3ZjA1Nzc3NzRhYTcifQ=="/>
  </w:docVars>
  <w:rsids>
    <w:rsidRoot w:val="00C76D4B"/>
    <w:rsid w:val="000A6BCC"/>
    <w:rsid w:val="000C3950"/>
    <w:rsid w:val="001365ED"/>
    <w:rsid w:val="001579CC"/>
    <w:rsid w:val="00287DC6"/>
    <w:rsid w:val="002F521E"/>
    <w:rsid w:val="003D79DB"/>
    <w:rsid w:val="00495EEC"/>
    <w:rsid w:val="00511179"/>
    <w:rsid w:val="00533CCA"/>
    <w:rsid w:val="006730D7"/>
    <w:rsid w:val="00835166"/>
    <w:rsid w:val="00A457B1"/>
    <w:rsid w:val="00B45C69"/>
    <w:rsid w:val="00B87351"/>
    <w:rsid w:val="00C76D4B"/>
    <w:rsid w:val="00D27FB6"/>
    <w:rsid w:val="00D36FBC"/>
    <w:rsid w:val="00E845B6"/>
    <w:rsid w:val="00ED66CC"/>
    <w:rsid w:val="00F260B4"/>
    <w:rsid w:val="0CC21E48"/>
    <w:rsid w:val="2B695DDC"/>
    <w:rsid w:val="340D353A"/>
    <w:rsid w:val="541109FB"/>
    <w:rsid w:val="5C4515F5"/>
    <w:rsid w:val="73FC7DA6"/>
    <w:rsid w:val="7F8D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6"/>
      <w:szCs w:val="32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2 字符"/>
    <w:basedOn w:val="18"/>
    <w:link w:val="4"/>
    <w:qFormat/>
    <w:uiPriority w:val="9"/>
    <w:rPr>
      <w:rFonts w:asciiTheme="majorHAnsi" w:hAnsiTheme="majorHAnsi" w:eastAsiaTheme="majorEastAsia" w:cstheme="majorBidi"/>
      <w:b/>
      <w:bCs/>
      <w:sz w:val="36"/>
      <w:szCs w:val="32"/>
    </w:rPr>
  </w:style>
  <w:style w:type="character" w:customStyle="1" w:styleId="20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paragraph" w:customStyle="1" w:styleId="39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40">
    <w:name w:val="last-nod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1113</Words>
  <Characters>1117</Characters>
  <Lines>11</Lines>
  <Paragraphs>3</Paragraphs>
  <TotalTime>11</TotalTime>
  <ScaleCrop>false</ScaleCrop>
  <LinksUpToDate>false</LinksUpToDate>
  <CharactersWithSpaces>1117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2024-11-14T00:45:00Z</dcterms:created>
  <dc:creator>5643</dc:creator>
  <cp:lastModifiedBy>时光</cp:lastModifiedBy>
  <dcterms:modified xsi:type="dcterms:W3CDTF">2024-11-21T03:02:49Z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77788E92C1A248B6A232000C45FF217C_12</vt:lpwstr>
  </property>
</Properties>
</file>