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E90C6">
      <w:pPr>
        <w:keepNext w:val="0"/>
        <w:keepLines w:val="0"/>
        <w:pageBreakBefore w:val="0"/>
        <w:widowControl w:val="0"/>
        <w:kinsoku/>
        <w:wordWrap/>
        <w:overflowPunct/>
        <w:topLinePunct w:val="0"/>
        <w:autoSpaceDE/>
        <w:autoSpaceDN/>
        <w:bidi w:val="0"/>
        <w:spacing w:line="600" w:lineRule="exact"/>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穿跨邻接河北省南水北调配套工程项目</w:t>
      </w:r>
    </w:p>
    <w:p w14:paraId="1DB276F9">
      <w:pPr>
        <w:pStyle w:val="2"/>
        <w:keepNext w:val="0"/>
        <w:keepLines w:val="0"/>
        <w:pageBreakBefore w:val="0"/>
        <w:widowControl w:val="0"/>
        <w:kinsoku/>
        <w:wordWrap/>
        <w:overflowPunct/>
        <w:topLinePunct w:val="0"/>
        <w:autoSpaceDE/>
        <w:autoSpaceDN/>
        <w:bidi w:val="0"/>
        <w:spacing w:line="600" w:lineRule="exact"/>
        <w:jc w:val="center"/>
        <w:textAlignment w:val="auto"/>
        <w:rPr>
          <w:rFonts w:hint="default" w:ascii="楷体" w:hAnsi="楷体" w:eastAsia="楷体" w:cs="楷体"/>
          <w:color w:val="auto"/>
          <w:sz w:val="44"/>
          <w:szCs w:val="44"/>
          <w:lang w:val="en-US" w:eastAsia="zh-CN"/>
        </w:rPr>
      </w:pPr>
      <w:r>
        <w:rPr>
          <w:rFonts w:hint="eastAsia" w:ascii="方正小标宋简体" w:hAnsi="方正小标宋简体" w:eastAsia="方正小标宋简体" w:cs="方正小标宋简体"/>
          <w:color w:val="auto"/>
          <w:sz w:val="44"/>
          <w:szCs w:val="44"/>
        </w:rPr>
        <w:t>管理办法</w:t>
      </w:r>
      <w:r>
        <w:rPr>
          <w:rFonts w:hint="eastAsia" w:ascii="方正小标宋简体" w:hAnsi="方正小标宋简体" w:eastAsia="方正小标宋简体" w:cs="方正小标宋简体"/>
          <w:color w:val="auto"/>
          <w:sz w:val="44"/>
          <w:szCs w:val="44"/>
          <w:lang w:eastAsia="zh-CN"/>
        </w:rPr>
        <w:t>》政策解读</w:t>
      </w:r>
    </w:p>
    <w:p w14:paraId="17CDA4B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微软雅黑" w:eastAsia="仿宋_GB2312" w:cs="微软雅黑"/>
          <w:color w:val="auto"/>
          <w:sz w:val="32"/>
          <w:szCs w:val="32"/>
          <w:lang w:val="en-US" w:eastAsia="zh-CN"/>
        </w:rPr>
      </w:pPr>
      <w:bookmarkStart w:id="2" w:name="_GoBack"/>
      <w:bookmarkEnd w:id="2"/>
    </w:p>
    <w:p w14:paraId="214CDBEF">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《穿跨邻接河北省南水北调配套工程项目管理办法》（以下简称《办法》），已于2025年11月3日印发。</w:t>
      </w:r>
    </w:p>
    <w:p w14:paraId="448B4AAB">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0"/>
        <w:rPr>
          <w:rFonts w:hint="eastAsia" w:ascii="黑体" w:hAnsi="黑体" w:eastAsia="黑体" w:cs="仿宋_GB2312"/>
          <w:color w:val="auto"/>
          <w:sz w:val="32"/>
          <w:szCs w:val="32"/>
          <w:lang w:eastAsia="zh-CN"/>
        </w:rPr>
      </w:pPr>
      <w:r>
        <w:rPr>
          <w:rFonts w:hint="eastAsia" w:ascii="黑体" w:hAnsi="黑体" w:eastAsia="黑体" w:cs="仿宋_GB2312"/>
          <w:color w:val="auto"/>
          <w:sz w:val="32"/>
          <w:szCs w:val="32"/>
          <w:lang w:eastAsia="zh-CN"/>
        </w:rPr>
        <w:t>一、</w:t>
      </w:r>
      <w:r>
        <w:rPr>
          <w:rFonts w:hint="eastAsia" w:ascii="黑体" w:hAnsi="黑体" w:eastAsia="黑体" w:cs="仿宋_GB2312"/>
          <w:color w:val="auto"/>
          <w:sz w:val="32"/>
          <w:szCs w:val="32"/>
          <w:lang w:eastAsia="zh-CN"/>
        </w:rPr>
        <w:t>起草背景</w:t>
      </w:r>
      <w:r>
        <w:rPr>
          <w:rFonts w:hint="eastAsia" w:ascii="黑体" w:hAnsi="黑体" w:eastAsia="黑体" w:cs="仿宋_GB2312"/>
          <w:color w:val="auto"/>
          <w:sz w:val="32"/>
          <w:szCs w:val="32"/>
          <w:lang w:eastAsia="zh-CN"/>
        </w:rPr>
        <w:t>和必要性</w:t>
      </w:r>
    </w:p>
    <w:p w14:paraId="6A45550F">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sz w:val="32"/>
          <w:szCs w:val="32"/>
          <w:shd w:val="clear" w:color="auto" w:fill="FFFFFF"/>
          <w:lang w:val="en-US" w:eastAsia="zh-CN"/>
        </w:rPr>
      </w:pPr>
      <w:bookmarkStart w:id="0" w:name="OLE_LINK3"/>
      <w:r>
        <w:rPr>
          <w:rFonts w:hint="eastAsia" w:ascii="仿宋_GB2312" w:hAnsi="仿宋_GB2312" w:eastAsia="仿宋_GB2312" w:cs="仿宋_GB2312"/>
          <w:color w:val="auto"/>
          <w:sz w:val="32"/>
          <w:szCs w:val="32"/>
          <w:shd w:val="clear" w:color="auto" w:fill="FFFFFF"/>
          <w:lang w:val="en-US" w:eastAsia="zh-CN"/>
        </w:rPr>
        <w:t>我省南水北调配套工程全长2056公里，覆盖了受水区石家</w:t>
      </w:r>
      <w:r>
        <w:rPr>
          <w:rFonts w:hint="eastAsia" w:ascii="仿宋_GB2312" w:hAnsi="仿宋_GB2312" w:eastAsia="仿宋_GB2312" w:cs="仿宋_GB2312"/>
          <w:color w:val="auto"/>
          <w:sz w:val="32"/>
          <w:szCs w:val="32"/>
          <w:shd w:val="clear" w:color="auto" w:fill="FFFFFF"/>
          <w:lang w:val="en-US" w:eastAsia="zh-CN"/>
        </w:rPr>
        <w:t>庄、廊坊、保定、沧州、衡水、邢台、邯郸、定州、辛集和雄安新区的92个县（市、区），受益人口约5200万人，已成为受水区城乡生产、生活供水的主力水源，确保配套工程“三个安全”责任重大。我省配套工程线路长、运行工况复杂、管护难度大。通水运行后，擅自穿越南水北调配套工程行为时有发生，严重影响配套工程安全运行。2021年省水利厅印发了《穿跨邻接河北省南水北调配套工程项目管理和监督检查办法（试行）》，加强了穿跨邻接项目管理和监督检查，有效减少了违规穿越行为发生。</w:t>
      </w:r>
    </w:p>
    <w:p w14:paraId="4954B353">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2025年3月27日，《河北省南水北调配套工程管理条例》（以下简称《条例》）出台，自5月1日起施行。《条例》对各级水行政主管部门负责本行政区域内配套工程安全保护职责进行了具体规定，对穿跨邻接项目审核主体进行了调整。为贯彻落实《条例》新规定，加强穿跨邻接南水北调配套工程项目管理，保障南水北调配套工程供水安全、工程安全和水质安全，起草《办法》是必要的。</w:t>
      </w:r>
    </w:p>
    <w:bookmarkEnd w:id="0"/>
    <w:p w14:paraId="7169E0E7">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0"/>
        <w:rPr>
          <w:rFonts w:hint="eastAsia" w:ascii="黑体" w:hAnsi="黑体" w:eastAsia="黑体" w:cs="仿宋_GB2312"/>
          <w:color w:val="auto"/>
          <w:sz w:val="32"/>
          <w:szCs w:val="32"/>
          <w:lang w:eastAsia="zh-CN"/>
        </w:rPr>
      </w:pPr>
      <w:r>
        <w:rPr>
          <w:rFonts w:hint="eastAsia" w:ascii="黑体" w:hAnsi="黑体" w:eastAsia="黑体" w:cs="仿宋_GB2312"/>
          <w:color w:val="auto"/>
          <w:sz w:val="32"/>
          <w:szCs w:val="32"/>
          <w:lang w:eastAsia="zh-CN"/>
        </w:rPr>
        <w:t>二、起草依据</w:t>
      </w:r>
    </w:p>
    <w:p w14:paraId="28D791F3">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《办法》依据《河北省南水北调配套工程管理条例》，</w:t>
      </w:r>
      <w:r>
        <w:rPr>
          <w:rFonts w:hint="eastAsia" w:ascii="仿宋_GB2312" w:hAnsi="仿宋_GB2312" w:eastAsia="仿宋_GB2312" w:cs="仿宋_GB2312"/>
          <w:color w:val="auto"/>
          <w:sz w:val="32"/>
          <w:szCs w:val="32"/>
          <w:shd w:val="clear" w:color="auto" w:fill="FFFFFF"/>
          <w:lang w:val="en-US" w:eastAsia="zh-CN"/>
        </w:rPr>
        <w:t>并参照2021年《水利部办公厅关于印发穿跨邻接南水北调中线干线工程项目管理和监督检查办法（试行）的通知》，结合我省南水北调配套工程实际情况制定。</w:t>
      </w:r>
    </w:p>
    <w:p w14:paraId="44D804B7">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0"/>
        <w:rPr>
          <w:rFonts w:hint="eastAsia" w:ascii="黑体" w:hAnsi="黑体" w:eastAsia="黑体" w:cs="仿宋_GB2312"/>
          <w:color w:val="auto"/>
          <w:sz w:val="32"/>
          <w:szCs w:val="32"/>
          <w:lang w:eastAsia="zh-CN"/>
        </w:rPr>
      </w:pPr>
      <w:r>
        <w:rPr>
          <w:rFonts w:hint="eastAsia" w:ascii="黑体" w:hAnsi="黑体" w:eastAsia="黑体" w:cs="仿宋_GB2312"/>
          <w:color w:val="auto"/>
          <w:sz w:val="32"/>
          <w:szCs w:val="32"/>
          <w:lang w:val="en-US" w:eastAsia="zh-CN"/>
        </w:rPr>
        <w:t>三</w:t>
      </w:r>
      <w:r>
        <w:rPr>
          <w:rFonts w:hint="eastAsia" w:ascii="黑体" w:hAnsi="黑体" w:eastAsia="黑体" w:cs="仿宋_GB2312"/>
          <w:color w:val="auto"/>
          <w:sz w:val="32"/>
          <w:szCs w:val="32"/>
          <w:lang w:eastAsia="zh-CN"/>
        </w:rPr>
        <w:t>、主要内容</w:t>
      </w:r>
    </w:p>
    <w:p w14:paraId="70C7CCEF">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办法</w:t>
      </w:r>
      <w:r>
        <w:rPr>
          <w:rFonts w:hint="eastAsia" w:ascii="楷体_GB2312" w:hAnsi="楷体_GB2312" w:eastAsia="楷体_GB2312" w:cs="楷体_GB2312"/>
          <w:b w:val="0"/>
          <w:bCs w:val="0"/>
          <w:color w:val="auto"/>
          <w:sz w:val="32"/>
          <w:szCs w:val="32"/>
        </w:rPr>
        <w:t>》主要分为</w:t>
      </w:r>
      <w:r>
        <w:rPr>
          <w:rFonts w:hint="eastAsia" w:ascii="楷体_GB2312" w:hAnsi="楷体_GB2312" w:eastAsia="楷体_GB2312" w:cs="楷体_GB2312"/>
          <w:b w:val="0"/>
          <w:bCs w:val="0"/>
          <w:color w:val="auto"/>
          <w:sz w:val="32"/>
          <w:szCs w:val="32"/>
          <w:lang w:val="en-US" w:eastAsia="zh-CN"/>
        </w:rPr>
        <w:t>五章</w:t>
      </w:r>
      <w:r>
        <w:rPr>
          <w:rFonts w:hint="eastAsia" w:ascii="楷体_GB2312" w:hAnsi="楷体_GB2312" w:eastAsia="楷体_GB2312" w:cs="楷体_GB2312"/>
          <w:b w:val="0"/>
          <w:bCs w:val="0"/>
          <w:color w:val="auto"/>
          <w:sz w:val="32"/>
          <w:szCs w:val="32"/>
        </w:rPr>
        <w:t>，共</w:t>
      </w:r>
      <w:r>
        <w:rPr>
          <w:rFonts w:hint="eastAsia" w:ascii="楷体_GB2312" w:hAnsi="楷体_GB2312" w:eastAsia="楷体_GB2312" w:cs="楷体_GB2312"/>
          <w:b w:val="0"/>
          <w:bCs w:val="0"/>
          <w:color w:val="auto"/>
          <w:sz w:val="32"/>
          <w:szCs w:val="32"/>
          <w:lang w:val="en-US" w:eastAsia="zh-CN"/>
        </w:rPr>
        <w:t>24</w:t>
      </w:r>
      <w:r>
        <w:rPr>
          <w:rFonts w:hint="eastAsia" w:ascii="楷体_GB2312" w:hAnsi="楷体_GB2312" w:eastAsia="楷体_GB2312" w:cs="楷体_GB2312"/>
          <w:b w:val="0"/>
          <w:bCs w:val="0"/>
          <w:color w:val="auto"/>
          <w:sz w:val="32"/>
          <w:szCs w:val="32"/>
        </w:rPr>
        <w:t>条。</w:t>
      </w:r>
    </w:p>
    <w:p w14:paraId="68E7A7A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Times New Roman" w:hAnsi="Times New Roman" w:eastAsia="仿宋_GB2312" w:cs="楷体_GB2312"/>
          <w:color w:val="auto"/>
          <w:kern w:val="2"/>
          <w:sz w:val="32"/>
          <w:szCs w:val="32"/>
          <w:lang w:val="en-US" w:eastAsia="zh-CN" w:bidi="ar-SA"/>
        </w:rPr>
      </w:pPr>
      <w:r>
        <w:rPr>
          <w:rFonts w:hint="eastAsia" w:ascii="Times New Roman" w:hAnsi="Times New Roman" w:eastAsia="仿宋_GB2312" w:cs="楷体_GB2312"/>
          <w:b/>
          <w:bCs/>
          <w:color w:val="auto"/>
          <w:sz w:val="32"/>
          <w:szCs w:val="32"/>
          <w:lang w:val="en-US" w:eastAsia="zh-CN"/>
        </w:rPr>
        <w:t>第一章为总则</w:t>
      </w:r>
      <w:r>
        <w:rPr>
          <w:rFonts w:hint="eastAsia" w:ascii="Times New Roman" w:hAnsi="Times New Roman" w:eastAsia="仿宋_GB2312" w:cs="楷体_GB2312"/>
          <w:color w:val="auto"/>
          <w:sz w:val="32"/>
          <w:szCs w:val="32"/>
          <w:lang w:val="en-US" w:eastAsia="zh-CN"/>
        </w:rPr>
        <w:t>（1-6</w:t>
      </w:r>
      <w:r>
        <w:rPr>
          <w:rFonts w:hint="eastAsia" w:ascii="Times New Roman" w:hAnsi="Times New Roman" w:eastAsia="仿宋_GB2312" w:cs="楷体_GB2312"/>
          <w:color w:val="auto"/>
          <w:sz w:val="32"/>
          <w:szCs w:val="32"/>
        </w:rPr>
        <w:t>条</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kern w:val="2"/>
          <w:sz w:val="32"/>
          <w:szCs w:val="32"/>
          <w:lang w:val="en-US" w:eastAsia="zh-CN" w:bidi="ar-SA"/>
        </w:rPr>
        <w:t>，明确了本《办法》的制定目的、制定依据、适用范围，</w:t>
      </w:r>
      <w:r>
        <w:rPr>
          <w:rFonts w:hint="eastAsia" w:ascii="仿宋_GB2312" w:hAnsi="仿宋_GB2312" w:eastAsia="仿宋_GB2312" w:cs="仿宋_GB2312"/>
          <w:color w:val="auto"/>
          <w:sz w:val="32"/>
          <w:szCs w:val="32"/>
          <w:shd w:val="clear" w:color="auto" w:fill="FFFFFF"/>
        </w:rPr>
        <w:t>穿跨邻接</w:t>
      </w:r>
      <w:r>
        <w:rPr>
          <w:rFonts w:hint="eastAsia" w:ascii="仿宋_GB2312" w:hAnsi="仿宋_GB2312" w:eastAsia="仿宋_GB2312" w:cs="仿宋_GB2312"/>
          <w:color w:val="auto"/>
          <w:sz w:val="32"/>
          <w:szCs w:val="32"/>
          <w:shd w:val="clear" w:color="auto" w:fill="FFFFFF"/>
          <w:lang w:val="en-US" w:eastAsia="zh-CN"/>
        </w:rPr>
        <w:t>项目的</w:t>
      </w:r>
      <w:r>
        <w:rPr>
          <w:rFonts w:hint="eastAsia" w:ascii="Times New Roman" w:hAnsi="Times New Roman" w:eastAsia="仿宋_GB2312" w:cs="楷体_GB2312"/>
          <w:color w:val="auto"/>
          <w:kern w:val="2"/>
          <w:sz w:val="32"/>
          <w:szCs w:val="32"/>
          <w:lang w:val="en-US" w:eastAsia="zh-CN" w:bidi="ar-SA"/>
        </w:rPr>
        <w:t>定义，省、市、县水行政主管部门和配套工程运行机构职责，明确了同意</w:t>
      </w:r>
      <w:r>
        <w:rPr>
          <w:rFonts w:hint="eastAsia" w:ascii="仿宋_GB2312" w:hAnsi="仿宋_GB2312" w:eastAsia="仿宋_GB2312" w:cs="仿宋_GB2312"/>
          <w:color w:val="auto"/>
          <w:sz w:val="32"/>
          <w:szCs w:val="32"/>
          <w:shd w:val="clear" w:color="auto" w:fill="FFFFFF"/>
        </w:rPr>
        <w:t>穿跨邻接</w:t>
      </w:r>
      <w:r>
        <w:rPr>
          <w:rFonts w:hint="eastAsia" w:ascii="Times New Roman" w:hAnsi="Times New Roman" w:eastAsia="仿宋_GB2312" w:cs="楷体_GB2312"/>
          <w:color w:val="auto"/>
          <w:kern w:val="2"/>
          <w:sz w:val="32"/>
          <w:szCs w:val="32"/>
          <w:lang w:val="en-US" w:eastAsia="zh-CN" w:bidi="ar-SA"/>
        </w:rPr>
        <w:t>项目建设的必要条件、技术审查意见的有效期限，</w:t>
      </w:r>
      <w:r>
        <w:rPr>
          <w:rFonts w:hint="eastAsia" w:ascii="仿宋_GB2312" w:hAnsi="仿宋_GB2312" w:eastAsia="仿宋_GB2312" w:cs="仿宋_GB2312"/>
          <w:color w:val="auto"/>
          <w:sz w:val="32"/>
          <w:szCs w:val="32"/>
          <w:shd w:val="clear" w:color="auto" w:fill="FFFFFF"/>
        </w:rPr>
        <w:t>穿跨邻接</w:t>
      </w:r>
      <w:r>
        <w:rPr>
          <w:rFonts w:hint="eastAsia" w:ascii="仿宋_GB2312" w:hAnsi="仿宋_GB2312" w:eastAsia="仿宋_GB2312" w:cs="仿宋_GB2312"/>
          <w:color w:val="auto"/>
          <w:sz w:val="32"/>
          <w:szCs w:val="32"/>
          <w:shd w:val="clear" w:color="auto" w:fill="FFFFFF"/>
          <w:lang w:val="en-US" w:eastAsia="zh-CN"/>
        </w:rPr>
        <w:t>项目的</w:t>
      </w:r>
      <w:r>
        <w:rPr>
          <w:rFonts w:hint="eastAsia" w:ascii="Times New Roman" w:hAnsi="Times New Roman" w:eastAsia="仿宋_GB2312" w:cs="楷体_GB2312"/>
          <w:color w:val="auto"/>
          <w:kern w:val="2"/>
          <w:sz w:val="32"/>
          <w:szCs w:val="32"/>
          <w:lang w:val="en-US" w:eastAsia="zh-CN" w:bidi="ar-SA"/>
        </w:rPr>
        <w:t>建设单位与配套工程运行机构协商不一致时的处理方式。</w:t>
      </w:r>
    </w:p>
    <w:p w14:paraId="12B0BDC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Times New Roman" w:hAnsi="Times New Roman" w:eastAsia="仿宋_GB2312" w:cs="楷体_GB2312"/>
          <w:b/>
          <w:bCs/>
          <w:color w:val="auto"/>
          <w:sz w:val="32"/>
          <w:szCs w:val="32"/>
          <w:lang w:val="en-US" w:eastAsia="zh-CN"/>
        </w:rPr>
      </w:pPr>
      <w:bookmarkStart w:id="1" w:name="OLE_LINK5"/>
      <w:r>
        <w:rPr>
          <w:rFonts w:hint="eastAsia" w:ascii="Times New Roman" w:hAnsi="Times New Roman" w:eastAsia="仿宋_GB2312" w:cs="楷体_GB2312"/>
          <w:b/>
          <w:bCs/>
          <w:color w:val="auto"/>
          <w:sz w:val="32"/>
          <w:szCs w:val="32"/>
          <w:lang w:val="en-US" w:eastAsia="zh-CN"/>
        </w:rPr>
        <w:t>第二章为设计阶段管理</w:t>
      </w:r>
      <w:r>
        <w:rPr>
          <w:rFonts w:hint="eastAsia" w:ascii="Times New Roman" w:hAnsi="Times New Roman" w:eastAsia="仿宋_GB2312" w:cs="楷体_GB2312"/>
          <w:color w:val="auto"/>
          <w:sz w:val="32"/>
          <w:szCs w:val="32"/>
          <w:lang w:val="en-US" w:eastAsia="zh-CN"/>
        </w:rPr>
        <w:t>（7-10</w:t>
      </w:r>
      <w:r>
        <w:rPr>
          <w:rFonts w:hint="eastAsia" w:ascii="Times New Roman" w:hAnsi="Times New Roman" w:eastAsia="仿宋_GB2312" w:cs="楷体_GB2312"/>
          <w:color w:val="auto"/>
          <w:sz w:val="32"/>
          <w:szCs w:val="32"/>
        </w:rPr>
        <w:t>条</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color w:val="auto"/>
          <w:sz w:val="32"/>
          <w:szCs w:val="32"/>
          <w:lang w:val="en-US" w:eastAsia="zh-CN"/>
        </w:rPr>
        <w:t>主要明确了</w:t>
      </w:r>
      <w:r>
        <w:rPr>
          <w:rFonts w:hint="eastAsia" w:ascii="Times New Roman" w:hAnsi="Times New Roman" w:eastAsia="仿宋_GB2312" w:cs="楷体_GB2312"/>
          <w:color w:val="auto"/>
          <w:sz w:val="32"/>
          <w:szCs w:val="32"/>
          <w:lang w:eastAsia="zh-CN"/>
        </w:rPr>
        <w:t>在设计阶段，穿跨邻接项目建设单位</w:t>
      </w:r>
      <w:r>
        <w:rPr>
          <w:rFonts w:hint="eastAsia" w:ascii="Times New Roman" w:hAnsi="Times New Roman" w:eastAsia="仿宋_GB2312" w:cs="楷体_GB2312"/>
          <w:color w:val="auto"/>
          <w:sz w:val="32"/>
          <w:szCs w:val="32"/>
          <w:lang w:val="en-US" w:eastAsia="zh-CN"/>
        </w:rPr>
        <w:t>应当履行的责任，</w:t>
      </w:r>
      <w:r>
        <w:rPr>
          <w:rFonts w:hint="eastAsia" w:ascii="Times New Roman" w:hAnsi="Times New Roman" w:eastAsia="仿宋_GB2312" w:cs="楷体_GB2312"/>
          <w:color w:val="auto"/>
          <w:sz w:val="32"/>
          <w:szCs w:val="32"/>
          <w:lang w:eastAsia="zh-CN"/>
        </w:rPr>
        <w:t>穿跨邻接项目</w:t>
      </w:r>
      <w:r>
        <w:rPr>
          <w:rFonts w:hint="eastAsia" w:ascii="Times New Roman" w:hAnsi="Times New Roman" w:eastAsia="仿宋_GB2312" w:cs="楷体_GB2312"/>
          <w:color w:val="auto"/>
          <w:sz w:val="32"/>
          <w:szCs w:val="32"/>
          <w:lang w:val="en-US" w:eastAsia="zh-CN"/>
        </w:rPr>
        <w:t>设计的技术要求，</w:t>
      </w:r>
      <w:r>
        <w:rPr>
          <w:rFonts w:hint="eastAsia" w:ascii="Times New Roman" w:hAnsi="Times New Roman" w:eastAsia="仿宋_GB2312" w:cs="楷体_GB2312"/>
          <w:color w:val="auto"/>
          <w:sz w:val="32"/>
          <w:szCs w:val="32"/>
          <w:lang w:eastAsia="zh-CN"/>
        </w:rPr>
        <w:t>配套工程运行机构</w:t>
      </w:r>
      <w:r>
        <w:rPr>
          <w:rFonts w:hint="eastAsia" w:ascii="Times New Roman" w:hAnsi="Times New Roman" w:eastAsia="仿宋_GB2312" w:cs="楷体_GB2312"/>
          <w:color w:val="auto"/>
          <w:sz w:val="32"/>
          <w:szCs w:val="32"/>
          <w:lang w:val="en-US" w:eastAsia="zh-CN"/>
        </w:rPr>
        <w:t>对穿跨邻接项目组织技术评审并出具审查意见的职责</w:t>
      </w:r>
      <w:r>
        <w:rPr>
          <w:rFonts w:hint="eastAsia" w:ascii="Times New Roman" w:hAnsi="Times New Roman" w:eastAsia="仿宋_GB2312" w:cs="楷体_GB2312"/>
          <w:color w:val="auto"/>
          <w:sz w:val="32"/>
          <w:szCs w:val="32"/>
          <w:lang w:eastAsia="zh-CN"/>
        </w:rPr>
        <w:t>。</w:t>
      </w:r>
    </w:p>
    <w:bookmarkEnd w:id="1"/>
    <w:p w14:paraId="5A69EE55">
      <w:pPr>
        <w:pStyle w:val="2"/>
        <w:keepNext w:val="0"/>
        <w:keepLines w:val="0"/>
        <w:pageBreakBefore w:val="0"/>
        <w:widowControl w:val="0"/>
        <w:kinsoku/>
        <w:wordWrap/>
        <w:overflowPunct/>
        <w:topLinePunct w:val="0"/>
        <w:autoSpaceDE/>
        <w:autoSpaceDN/>
        <w:bidi w:val="0"/>
        <w:spacing w:line="600" w:lineRule="exact"/>
        <w:ind w:firstLine="643" w:firstLineChars="200"/>
        <w:jc w:val="left"/>
        <w:textAlignment w:val="auto"/>
        <w:rPr>
          <w:rFonts w:hint="eastAsia" w:ascii="Times New Roman" w:hAnsi="Times New Roman" w:eastAsia="仿宋_GB2312" w:cs="楷体_GB2312"/>
          <w:b w:val="0"/>
          <w:bCs w:val="0"/>
          <w:color w:val="auto"/>
          <w:kern w:val="2"/>
          <w:sz w:val="32"/>
          <w:szCs w:val="32"/>
          <w:lang w:val="en-US" w:eastAsia="zh-CN" w:bidi="ar-SA"/>
        </w:rPr>
      </w:pPr>
      <w:r>
        <w:rPr>
          <w:rFonts w:hint="eastAsia" w:ascii="Times New Roman" w:hAnsi="Times New Roman" w:eastAsia="仿宋_GB2312" w:cs="楷体_GB2312"/>
          <w:b/>
          <w:bCs/>
          <w:color w:val="auto"/>
          <w:kern w:val="2"/>
          <w:sz w:val="32"/>
          <w:szCs w:val="32"/>
          <w:lang w:val="en-US" w:eastAsia="zh-CN" w:bidi="ar-SA"/>
        </w:rPr>
        <w:t>第三章为建设阶段管理</w:t>
      </w:r>
      <w:r>
        <w:rPr>
          <w:rFonts w:hint="eastAsia" w:ascii="Times New Roman" w:hAnsi="Times New Roman" w:eastAsia="仿宋_GB2312" w:cs="楷体_GB2312"/>
          <w:color w:val="auto"/>
          <w:kern w:val="2"/>
          <w:sz w:val="32"/>
          <w:szCs w:val="32"/>
          <w:lang w:val="en-US" w:eastAsia="zh-CN" w:bidi="ar-SA"/>
        </w:rPr>
        <w:t>（11-15条），</w:t>
      </w:r>
      <w:r>
        <w:rPr>
          <w:rFonts w:hint="eastAsia" w:ascii="Times New Roman" w:hAnsi="Times New Roman" w:eastAsia="仿宋_GB2312" w:cs="楷体_GB2312"/>
          <w:color w:val="auto"/>
          <w:sz w:val="32"/>
          <w:szCs w:val="32"/>
          <w:lang w:val="en-US" w:eastAsia="zh-CN"/>
        </w:rPr>
        <w:t>明确了</w:t>
      </w:r>
      <w:r>
        <w:rPr>
          <w:rFonts w:hint="eastAsia" w:ascii="Times New Roman" w:hAnsi="Times New Roman" w:eastAsia="仿宋_GB2312" w:cs="楷体_GB2312"/>
          <w:color w:val="auto"/>
          <w:sz w:val="32"/>
          <w:szCs w:val="32"/>
          <w:lang w:eastAsia="zh-CN"/>
        </w:rPr>
        <w:t>在</w:t>
      </w:r>
      <w:r>
        <w:rPr>
          <w:rFonts w:hint="eastAsia" w:ascii="Times New Roman" w:hAnsi="Times New Roman" w:eastAsia="仿宋_GB2312" w:cs="楷体_GB2312"/>
          <w:color w:val="auto"/>
          <w:sz w:val="32"/>
          <w:szCs w:val="32"/>
          <w:lang w:val="en-US" w:eastAsia="zh-CN"/>
        </w:rPr>
        <w:t>建设</w:t>
      </w:r>
      <w:r>
        <w:rPr>
          <w:rFonts w:hint="eastAsia" w:ascii="Times New Roman" w:hAnsi="Times New Roman" w:eastAsia="仿宋_GB2312" w:cs="楷体_GB2312"/>
          <w:color w:val="auto"/>
          <w:sz w:val="32"/>
          <w:szCs w:val="32"/>
          <w:lang w:eastAsia="zh-CN"/>
        </w:rPr>
        <w:t>阶段，穿跨邻接项目建设单位</w:t>
      </w:r>
      <w:r>
        <w:rPr>
          <w:rFonts w:hint="eastAsia" w:ascii="Times New Roman" w:hAnsi="Times New Roman" w:eastAsia="仿宋_GB2312" w:cs="楷体_GB2312"/>
          <w:color w:val="auto"/>
          <w:sz w:val="32"/>
          <w:szCs w:val="32"/>
          <w:lang w:val="en-US" w:eastAsia="zh-CN"/>
        </w:rPr>
        <w:t>应当</w:t>
      </w:r>
      <w:r>
        <w:rPr>
          <w:rFonts w:hint="eastAsia" w:ascii="Times New Roman" w:hAnsi="Times New Roman" w:eastAsia="仿宋_GB2312" w:cs="楷体_GB2312"/>
          <w:b w:val="0"/>
          <w:bCs w:val="0"/>
          <w:color w:val="auto"/>
          <w:kern w:val="2"/>
          <w:sz w:val="32"/>
          <w:szCs w:val="32"/>
          <w:lang w:val="en-US" w:eastAsia="zh-CN" w:bidi="ar-SA"/>
        </w:rPr>
        <w:t>向配套工程运行机构提交的技术资料</w:t>
      </w:r>
      <w:r>
        <w:rPr>
          <w:rFonts w:hint="eastAsia" w:ascii="Times New Roman" w:hAnsi="Times New Roman" w:eastAsia="仿宋_GB2312" w:cs="楷体_GB2312"/>
          <w:color w:val="auto"/>
          <w:sz w:val="32"/>
          <w:szCs w:val="32"/>
          <w:lang w:val="en-US" w:eastAsia="zh-CN"/>
        </w:rPr>
        <w:t>，双方</w:t>
      </w:r>
      <w:r>
        <w:rPr>
          <w:rFonts w:hint="eastAsia" w:ascii="Times New Roman" w:hAnsi="Times New Roman" w:eastAsia="仿宋_GB2312" w:cs="楷体_GB2312"/>
          <w:b w:val="0"/>
          <w:bCs w:val="0"/>
          <w:color w:val="auto"/>
          <w:kern w:val="2"/>
          <w:sz w:val="32"/>
          <w:szCs w:val="32"/>
          <w:lang w:val="en-US" w:eastAsia="zh-CN" w:bidi="ar-SA"/>
        </w:rPr>
        <w:t>签订项目实施监管协议，双方协商选定安全监测机构，以及配套工程运行机构参与穿跨邻接项目验收和接收归档完整的验收资料等内容。</w:t>
      </w:r>
    </w:p>
    <w:p w14:paraId="234FFCFD">
      <w:pPr>
        <w:pStyle w:val="2"/>
        <w:keepNext w:val="0"/>
        <w:keepLines w:val="0"/>
        <w:pageBreakBefore w:val="0"/>
        <w:widowControl w:val="0"/>
        <w:kinsoku/>
        <w:wordWrap/>
        <w:overflowPunct/>
        <w:topLinePunct w:val="0"/>
        <w:autoSpaceDE/>
        <w:autoSpaceDN/>
        <w:bidi w:val="0"/>
        <w:spacing w:line="600" w:lineRule="exact"/>
        <w:ind w:firstLine="643" w:firstLineChars="200"/>
        <w:jc w:val="left"/>
        <w:textAlignment w:val="auto"/>
        <w:rPr>
          <w:rFonts w:hint="eastAsia" w:ascii="Times New Roman" w:hAnsi="Times New Roman" w:eastAsia="仿宋_GB2312" w:cs="楷体_GB2312"/>
          <w:b/>
          <w:bCs/>
          <w:color w:val="auto"/>
          <w:kern w:val="2"/>
          <w:sz w:val="32"/>
          <w:szCs w:val="32"/>
          <w:lang w:val="en-US" w:eastAsia="zh-CN" w:bidi="ar-SA"/>
        </w:rPr>
      </w:pPr>
      <w:r>
        <w:rPr>
          <w:rFonts w:hint="eastAsia" w:ascii="Times New Roman" w:hAnsi="Times New Roman" w:eastAsia="仿宋_GB2312" w:cs="楷体_GB2312"/>
          <w:b/>
          <w:bCs/>
          <w:color w:val="auto"/>
          <w:kern w:val="2"/>
          <w:sz w:val="32"/>
          <w:szCs w:val="32"/>
          <w:lang w:val="en-US" w:eastAsia="zh-CN" w:bidi="ar-SA"/>
        </w:rPr>
        <w:t>第四章为运行阶段管理</w:t>
      </w:r>
      <w:r>
        <w:rPr>
          <w:rFonts w:hint="eastAsia" w:ascii="Times New Roman" w:hAnsi="Times New Roman" w:eastAsia="仿宋_GB2312" w:cs="楷体_GB2312"/>
          <w:color w:val="auto"/>
          <w:kern w:val="2"/>
          <w:sz w:val="32"/>
          <w:szCs w:val="32"/>
          <w:lang w:val="en-US" w:eastAsia="zh-CN" w:bidi="ar-SA"/>
        </w:rPr>
        <w:t>（16-21条），</w:t>
      </w:r>
      <w:r>
        <w:rPr>
          <w:rFonts w:hint="eastAsia" w:ascii="Times New Roman" w:hAnsi="Times New Roman" w:eastAsia="仿宋_GB2312" w:cs="楷体_GB2312"/>
          <w:color w:val="auto"/>
          <w:sz w:val="32"/>
          <w:szCs w:val="32"/>
          <w:lang w:val="en-US" w:eastAsia="zh-CN"/>
        </w:rPr>
        <w:t>明确了</w:t>
      </w:r>
      <w:r>
        <w:rPr>
          <w:rFonts w:hint="eastAsia" w:ascii="Times New Roman" w:hAnsi="Times New Roman" w:eastAsia="仿宋_GB2312" w:cs="楷体_GB2312"/>
          <w:color w:val="auto"/>
          <w:sz w:val="32"/>
          <w:szCs w:val="32"/>
          <w:lang w:eastAsia="zh-CN"/>
        </w:rPr>
        <w:t>在</w:t>
      </w:r>
      <w:r>
        <w:rPr>
          <w:rFonts w:hint="eastAsia" w:ascii="Times New Roman" w:hAnsi="Times New Roman" w:eastAsia="仿宋_GB2312" w:cs="楷体_GB2312"/>
          <w:color w:val="auto"/>
          <w:sz w:val="32"/>
          <w:szCs w:val="32"/>
          <w:lang w:val="en-US" w:eastAsia="zh-CN"/>
        </w:rPr>
        <w:t>运行</w:t>
      </w:r>
      <w:r>
        <w:rPr>
          <w:rFonts w:hint="eastAsia" w:ascii="Times New Roman" w:hAnsi="Times New Roman" w:eastAsia="仿宋_GB2312" w:cs="楷体_GB2312"/>
          <w:color w:val="auto"/>
          <w:sz w:val="32"/>
          <w:szCs w:val="32"/>
          <w:lang w:eastAsia="zh-CN"/>
        </w:rPr>
        <w:t>阶段，</w:t>
      </w:r>
      <w:r>
        <w:rPr>
          <w:rFonts w:hint="eastAsia" w:ascii="Times New Roman" w:hAnsi="Times New Roman" w:eastAsia="仿宋_GB2312" w:cs="楷体_GB2312"/>
          <w:b w:val="0"/>
          <w:bCs w:val="0"/>
          <w:color w:val="auto"/>
          <w:kern w:val="2"/>
          <w:sz w:val="32"/>
          <w:szCs w:val="32"/>
          <w:lang w:val="en-US" w:eastAsia="zh-CN" w:bidi="ar-SA"/>
        </w:rPr>
        <w:t>穿跨邻接项目建设单位应当与配套工程运行机构签订安全运行管理协议，对穿跨邻接项目建设单位和配套工程运行机构日常运行管理和应急处置等提出了要求。</w:t>
      </w:r>
    </w:p>
    <w:p w14:paraId="56A583D5">
      <w:pPr>
        <w:pStyle w:val="2"/>
        <w:keepNext w:val="0"/>
        <w:keepLines w:val="0"/>
        <w:pageBreakBefore w:val="0"/>
        <w:widowControl w:val="0"/>
        <w:kinsoku/>
        <w:wordWrap/>
        <w:overflowPunct/>
        <w:topLinePunct w:val="0"/>
        <w:autoSpaceDE/>
        <w:autoSpaceDN/>
        <w:bidi w:val="0"/>
        <w:spacing w:line="600" w:lineRule="exact"/>
        <w:ind w:firstLine="643" w:firstLineChars="200"/>
        <w:jc w:val="left"/>
        <w:textAlignment w:val="auto"/>
        <w:rPr>
          <w:rFonts w:hint="eastAsia" w:ascii="Times New Roman" w:hAnsi="Times New Roman" w:eastAsia="仿宋_GB2312" w:cs="楷体_GB2312"/>
          <w:b/>
          <w:bCs/>
          <w:color w:val="auto"/>
          <w:kern w:val="2"/>
          <w:sz w:val="32"/>
          <w:szCs w:val="32"/>
          <w:lang w:val="en-US" w:eastAsia="zh-CN" w:bidi="ar-SA"/>
        </w:rPr>
      </w:pPr>
      <w:r>
        <w:rPr>
          <w:rFonts w:hint="eastAsia" w:ascii="Times New Roman" w:hAnsi="Times New Roman" w:eastAsia="仿宋_GB2312" w:cs="楷体_GB2312"/>
          <w:b/>
          <w:bCs/>
          <w:color w:val="auto"/>
          <w:kern w:val="2"/>
          <w:sz w:val="32"/>
          <w:szCs w:val="32"/>
          <w:lang w:val="en-US" w:eastAsia="zh-CN" w:bidi="ar-SA"/>
        </w:rPr>
        <w:t>第五章为附则</w:t>
      </w:r>
      <w:r>
        <w:rPr>
          <w:rFonts w:hint="eastAsia" w:ascii="Times New Roman" w:hAnsi="Times New Roman" w:eastAsia="仿宋_GB2312" w:cs="楷体_GB2312"/>
          <w:b w:val="0"/>
          <w:bCs w:val="0"/>
          <w:color w:val="auto"/>
          <w:kern w:val="2"/>
          <w:sz w:val="32"/>
          <w:szCs w:val="32"/>
          <w:lang w:val="en-US" w:eastAsia="zh-CN" w:bidi="ar-SA"/>
        </w:rPr>
        <w:t>（22</w:t>
      </w:r>
      <w:r>
        <w:rPr>
          <w:rFonts w:hint="eastAsia" w:ascii="Times New Roman" w:hAnsi="Times New Roman" w:eastAsia="仿宋_GB2312" w:cs="楷体_GB2312"/>
          <w:color w:val="auto"/>
          <w:sz w:val="32"/>
          <w:szCs w:val="32"/>
          <w:lang w:val="en-US" w:eastAsia="zh-CN"/>
        </w:rPr>
        <w:t>-24</w:t>
      </w:r>
      <w:r>
        <w:rPr>
          <w:rFonts w:hint="eastAsia" w:ascii="Times New Roman" w:hAnsi="Times New Roman" w:eastAsia="仿宋_GB2312" w:cs="楷体_GB2312"/>
          <w:color w:val="auto"/>
          <w:sz w:val="32"/>
          <w:szCs w:val="32"/>
        </w:rPr>
        <w:t>条</w:t>
      </w:r>
      <w:r>
        <w:rPr>
          <w:rFonts w:hint="eastAsia" w:ascii="Times New Roman" w:hAnsi="Times New Roman" w:eastAsia="仿宋_GB2312" w:cs="楷体_GB2312"/>
          <w:color w:val="auto"/>
          <w:sz w:val="32"/>
          <w:szCs w:val="32"/>
          <w:lang w:eastAsia="zh-CN"/>
        </w:rPr>
        <w:t>），</w:t>
      </w:r>
      <w:r>
        <w:rPr>
          <w:rFonts w:hint="eastAsia" w:ascii="Times New Roman" w:hAnsi="Times New Roman" w:eastAsia="仿宋_GB2312" w:cs="楷体_GB2312"/>
          <w:b w:val="0"/>
          <w:bCs w:val="0"/>
          <w:color w:val="auto"/>
          <w:kern w:val="2"/>
          <w:sz w:val="32"/>
          <w:szCs w:val="32"/>
          <w:lang w:val="en-US" w:eastAsia="zh-CN" w:bidi="ar-SA"/>
        </w:rPr>
        <w:t>明确了已建成穿跨邻接项目，其改建、扩建、加固、维修适用本《办法》，对解释单位，施行日期和有效期等内容进行了明确。</w:t>
      </w:r>
    </w:p>
    <w:p w14:paraId="369EA71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outlineLvl w:val="0"/>
        <w:rPr>
          <w:rFonts w:hint="default" w:eastAsia="黑体"/>
          <w:color w:val="auto"/>
          <w:lang w:val="en-US" w:eastAsia="zh-CN"/>
        </w:rPr>
      </w:pPr>
      <w:r>
        <w:rPr>
          <w:rFonts w:hint="eastAsia" w:ascii="黑体" w:hAnsi="黑体" w:eastAsia="黑体" w:cs="仿宋_GB2312"/>
          <w:color w:val="auto"/>
          <w:sz w:val="32"/>
          <w:szCs w:val="32"/>
          <w:lang w:eastAsia="zh-CN"/>
        </w:rPr>
        <w:t>四</w:t>
      </w:r>
      <w:r>
        <w:rPr>
          <w:rFonts w:hint="eastAsia" w:ascii="黑体" w:hAnsi="黑体" w:eastAsia="黑体" w:cs="仿宋_GB2312"/>
          <w:color w:val="auto"/>
          <w:sz w:val="32"/>
          <w:szCs w:val="32"/>
        </w:rPr>
        <w:t>、</w:t>
      </w:r>
      <w:r>
        <w:rPr>
          <w:rFonts w:hint="eastAsia" w:ascii="黑体" w:hAnsi="黑体" w:eastAsia="黑体" w:cs="仿宋_GB2312"/>
          <w:color w:val="auto"/>
          <w:sz w:val="32"/>
          <w:szCs w:val="32"/>
          <w:lang w:eastAsia="zh-CN"/>
        </w:rPr>
        <w:t>起草过程和征求意见建议情况</w:t>
      </w:r>
    </w:p>
    <w:p w14:paraId="303FF0C2">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条例》施行后，结合近年来穿跨邻接南水北调配套工程项目管理经验，南水北调处起草了《穿跨邻接河北省南水北调配套工程项目管理办法（征求意见稿）》。先后征求了厅机关有关处室、受水区有关市水行政主管部门、配套工程运行机构意见，经修改完善后通过厅门户网站向社会公开征求了意见。2025年9月22日通过了厅政法处的合法性审查，2025年10月27日厅党组会议研究审议通过。</w:t>
      </w:r>
    </w:p>
    <w:sectPr>
      <w:pgSz w:w="11906" w:h="16838"/>
      <w:pgMar w:top="187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E4948"/>
    <w:rsid w:val="02AD639F"/>
    <w:rsid w:val="08344EC1"/>
    <w:rsid w:val="0A09555B"/>
    <w:rsid w:val="0FF314DE"/>
    <w:rsid w:val="1A2C04B7"/>
    <w:rsid w:val="1D7F7E1F"/>
    <w:rsid w:val="1FDA7238"/>
    <w:rsid w:val="21731045"/>
    <w:rsid w:val="244F1B66"/>
    <w:rsid w:val="251F2B89"/>
    <w:rsid w:val="2C474A68"/>
    <w:rsid w:val="2CAFC98F"/>
    <w:rsid w:val="2DFF6D42"/>
    <w:rsid w:val="2F7F67F9"/>
    <w:rsid w:val="2FE55B6E"/>
    <w:rsid w:val="32144621"/>
    <w:rsid w:val="340B616D"/>
    <w:rsid w:val="34DA5131"/>
    <w:rsid w:val="3757E94D"/>
    <w:rsid w:val="39DFF101"/>
    <w:rsid w:val="39EB19C1"/>
    <w:rsid w:val="3A7F794E"/>
    <w:rsid w:val="3CDE4ABA"/>
    <w:rsid w:val="3F7BBFE9"/>
    <w:rsid w:val="3FCCE875"/>
    <w:rsid w:val="40BB6791"/>
    <w:rsid w:val="454E3EE6"/>
    <w:rsid w:val="455B115E"/>
    <w:rsid w:val="4A4E4948"/>
    <w:rsid w:val="4E8E0D3E"/>
    <w:rsid w:val="4EF60E37"/>
    <w:rsid w:val="51FD11C2"/>
    <w:rsid w:val="53EE88DB"/>
    <w:rsid w:val="59141B89"/>
    <w:rsid w:val="5D8FEE46"/>
    <w:rsid w:val="5F94E3A4"/>
    <w:rsid w:val="5FD3C94A"/>
    <w:rsid w:val="63AB42E2"/>
    <w:rsid w:val="647340BD"/>
    <w:rsid w:val="64FF9206"/>
    <w:rsid w:val="65FF9262"/>
    <w:rsid w:val="67E5F38E"/>
    <w:rsid w:val="680641E9"/>
    <w:rsid w:val="697E24DE"/>
    <w:rsid w:val="6B7A6CBE"/>
    <w:rsid w:val="6B8A35D7"/>
    <w:rsid w:val="6F77ED32"/>
    <w:rsid w:val="6FB71A8A"/>
    <w:rsid w:val="6FD1E3F5"/>
    <w:rsid w:val="6FED666A"/>
    <w:rsid w:val="73D7F73E"/>
    <w:rsid w:val="7460323B"/>
    <w:rsid w:val="756DF1BD"/>
    <w:rsid w:val="767F8E3E"/>
    <w:rsid w:val="76E55312"/>
    <w:rsid w:val="777F5410"/>
    <w:rsid w:val="77D2AD45"/>
    <w:rsid w:val="77F7EC5D"/>
    <w:rsid w:val="7BAC1EF5"/>
    <w:rsid w:val="7C7B4D6E"/>
    <w:rsid w:val="7DDA8534"/>
    <w:rsid w:val="7DFF7A41"/>
    <w:rsid w:val="7EBB3ABB"/>
    <w:rsid w:val="7EBE59AD"/>
    <w:rsid w:val="7F1BF424"/>
    <w:rsid w:val="7F6A681F"/>
    <w:rsid w:val="7F7CF2DA"/>
    <w:rsid w:val="7FBF3A1B"/>
    <w:rsid w:val="7FE72F7E"/>
    <w:rsid w:val="7FF7A308"/>
    <w:rsid w:val="7FFF06E0"/>
    <w:rsid w:val="7FFFFAAA"/>
    <w:rsid w:val="97FBEA48"/>
    <w:rsid w:val="9F7F3738"/>
    <w:rsid w:val="ADEF579F"/>
    <w:rsid w:val="AF6C9F8E"/>
    <w:rsid w:val="B2944182"/>
    <w:rsid w:val="B6CF6CEB"/>
    <w:rsid w:val="B877F273"/>
    <w:rsid w:val="BFFABDF1"/>
    <w:rsid w:val="CF746D72"/>
    <w:rsid w:val="CFEF3415"/>
    <w:rsid w:val="D4BA7894"/>
    <w:rsid w:val="DA5EA129"/>
    <w:rsid w:val="DD5F9BEB"/>
    <w:rsid w:val="DD7D3398"/>
    <w:rsid w:val="DF7BE27A"/>
    <w:rsid w:val="DFB72F29"/>
    <w:rsid w:val="DFFF5A9B"/>
    <w:rsid w:val="E6B92BCE"/>
    <w:rsid w:val="E6C96D52"/>
    <w:rsid w:val="E73BCF3F"/>
    <w:rsid w:val="E7BBF849"/>
    <w:rsid w:val="EDC7AC89"/>
    <w:rsid w:val="EDE368EB"/>
    <w:rsid w:val="EDFC43D7"/>
    <w:rsid w:val="EDFF85DF"/>
    <w:rsid w:val="EE774DEA"/>
    <w:rsid w:val="EEDE55D7"/>
    <w:rsid w:val="EF9FB9A2"/>
    <w:rsid w:val="EFFF2608"/>
    <w:rsid w:val="F3DF1E84"/>
    <w:rsid w:val="F3FF9CB4"/>
    <w:rsid w:val="F7F92911"/>
    <w:rsid w:val="F9DBE0EB"/>
    <w:rsid w:val="F9F393AA"/>
    <w:rsid w:val="FB7F90E9"/>
    <w:rsid w:val="FDB72104"/>
    <w:rsid w:val="FEA7432C"/>
    <w:rsid w:val="FFF7C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1302</Words>
  <Characters>1350</Characters>
  <Lines>0</Lines>
  <Paragraphs>0</Paragraphs>
  <TotalTime>2</TotalTime>
  <ScaleCrop>false</ScaleCrop>
  <LinksUpToDate>false</LinksUpToDate>
  <CharactersWithSpaces>1350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2025-09-23T09:45:00Z</dcterms:created>
  <dc:creator>张建波</dc:creator>
  <cp:lastModifiedBy>影之歌</cp:lastModifiedBy>
  <cp:lastPrinted>2025-11-03T10:58:00Z</cp:lastPrinted>
  <dcterms:modified xsi:type="dcterms:W3CDTF">2025-11-04T01:29:25Z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eyJoZGlkIjoiZTM5MDhmNzUxODJkMDEyMDZkOTFiMDc3ZTYzY2NlMzYiLCJ1c2VySWQiOiI0MTcyNjU2MzEifQ==</vt:lpwstr>
  </property>
  <property fmtid="{D5CDD505-2E9C-101B-9397-08002B2CF9AE}" pid="4" name="ICV">
    <vt:lpwstr>61A310D30F4C4D39B340F51E18B154A4_12</vt:lpwstr>
  </property>
</Properties>
</file>